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A036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Harvard Law School Spring Course Open to Cross-Registrants: </w:t>
      </w:r>
      <w:r w:rsidRPr="00B20CC1">
        <w:rPr>
          <w:rFonts w:ascii="Segoe UI" w:eastAsia="Times New Roman" w:hAnsi="Segoe UI" w:cs="Segoe UI"/>
          <w:b/>
          <w:bCs/>
          <w:i/>
          <w:iCs/>
          <w:color w:val="444444"/>
          <w:sz w:val="20"/>
          <w:szCs w:val="20"/>
        </w:rPr>
        <w:t>Art of Social Change: Child Welfare, Education, &amp; Juvenile Justice</w:t>
      </w:r>
    </w:p>
    <w:p w14:paraId="65E92C6E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i/>
          <w:iCs/>
          <w:color w:val="444444"/>
          <w:sz w:val="20"/>
          <w:szCs w:val="20"/>
        </w:rPr>
        <w:t> </w:t>
      </w:r>
    </w:p>
    <w:p w14:paraId="3D5A589E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Harvard Law School welcomes students from across the University who are interested in children’s issues and/or social change strategies more generally to enroll in the Youth Advocacy and Policy Lab (Y-Lab) course, </w:t>
      </w:r>
      <w:r w:rsidRPr="00B20CC1">
        <w:rPr>
          <w:rFonts w:ascii="Segoe UI" w:eastAsia="Times New Roman" w:hAnsi="Segoe UI" w:cs="Segoe UI"/>
          <w:i/>
          <w:iCs/>
          <w:color w:val="444444"/>
          <w:sz w:val="20"/>
          <w:szCs w:val="20"/>
        </w:rPr>
        <w:t>formerly the Child Advocacy Program (CAP)</w:t>
      </w: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, </w:t>
      </w:r>
      <w:r w:rsidRPr="00B20CC1">
        <w:rPr>
          <w:rFonts w:ascii="Segoe UI" w:eastAsia="Times New Roman" w:hAnsi="Segoe UI" w:cs="Segoe UI"/>
          <w:b/>
          <w:bCs/>
          <w:i/>
          <w:iCs/>
          <w:color w:val="FF0000"/>
          <w:sz w:val="20"/>
          <w:szCs w:val="20"/>
        </w:rPr>
        <w:t>Art of Social Change: Child Welfare, Education, &amp; Juvenile Justice</w:t>
      </w:r>
      <w:r w:rsidRPr="00B20CC1">
        <w:rPr>
          <w:rFonts w:ascii="Segoe UI" w:eastAsia="Times New Roman" w:hAnsi="Segoe UI" w:cs="Segoe UI"/>
          <w:color w:val="FF0000"/>
          <w:sz w:val="20"/>
          <w:szCs w:val="20"/>
        </w:rPr>
        <w:t>.</w:t>
      </w:r>
    </w:p>
    <w:p w14:paraId="4E068B60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14:paraId="6C1DC3E1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Through this lecture-series course, students will hear from </w:t>
      </w: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leading experts</w:t>
      </w: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in the fields of child welfare, education, and juvenile justice who are doing cutting-edge work to advance children’s rights through </w:t>
      </w: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law, policy, research, social entrepreneurism, and more.</w:t>
      </w: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 Students will discuss and debate timely issues; analyze different approaches to creating meaningful change; and have opportunities to speak informally with guest speakers and Y-Lab faculty.</w:t>
      </w:r>
    </w:p>
    <w:p w14:paraId="4CF07F0E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14:paraId="414720B7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Class meets </w:t>
      </w: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Mondays 1:30-3:30 PM</w:t>
      </w: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during </w:t>
      </w: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spring 2023</w:t>
      </w: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.  All interested students should attend the first class on </w:t>
      </w: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January 23</w:t>
      </w: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 xml:space="preserve">.  Cross-registration opens </w:t>
      </w:r>
      <w:proofErr w:type="gramStart"/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January 9, and</w:t>
      </w:r>
      <w:proofErr w:type="gramEnd"/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 xml:space="preserve"> closes January 27.  Space in the course is limited, and </w:t>
      </w: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students will be admitted on a first-come, first-served basis.</w:t>
      </w:r>
    </w:p>
    <w:p w14:paraId="60BEE425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 </w:t>
      </w:r>
    </w:p>
    <w:p w14:paraId="16434D37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To cross-register, non-HLS students should follow the instructions on the </w:t>
      </w:r>
      <w:hyperlink r:id="rId4" w:tgtFrame="_blank" w:history="1">
        <w:r w:rsidRPr="00B20CC1">
          <w:rPr>
            <w:rFonts w:ascii="Segoe UI" w:eastAsia="Times New Roman" w:hAnsi="Segoe UI" w:cs="Segoe UI"/>
            <w:color w:val="0000FF"/>
            <w:sz w:val="20"/>
            <w:szCs w:val="20"/>
            <w:u w:val="single"/>
          </w:rPr>
          <w:t>Harvard Law School Cross-Registration Page</w:t>
        </w:r>
      </w:hyperlink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.</w:t>
      </w:r>
    </w:p>
    <w:p w14:paraId="2EF5EE6E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b/>
          <w:bCs/>
          <w:color w:val="444444"/>
          <w:sz w:val="20"/>
          <w:szCs w:val="20"/>
        </w:rPr>
        <w:t> </w:t>
      </w:r>
    </w:p>
    <w:p w14:paraId="2BC8B553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To learn more, visit the </w:t>
      </w:r>
      <w:hyperlink r:id="rId5" w:tgtFrame="_blank" w:history="1">
        <w:r w:rsidRPr="00B20CC1">
          <w:rPr>
            <w:rFonts w:ascii="Segoe UI" w:eastAsia="Times New Roman" w:hAnsi="Segoe UI" w:cs="Segoe UI"/>
            <w:color w:val="0000FF"/>
            <w:sz w:val="20"/>
            <w:szCs w:val="20"/>
            <w:u w:val="single"/>
          </w:rPr>
          <w:t>Y-Lab website</w:t>
        </w:r>
      </w:hyperlink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and our </w:t>
      </w:r>
      <w:hyperlink r:id="rId6" w:tgtFrame="_blank" w:history="1">
        <w:r w:rsidRPr="00B20CC1">
          <w:rPr>
            <w:rFonts w:ascii="Segoe UI" w:eastAsia="Times New Roman" w:hAnsi="Segoe UI" w:cs="Segoe UI"/>
            <w:color w:val="0000FF"/>
            <w:sz w:val="20"/>
            <w:szCs w:val="20"/>
            <w:u w:val="single"/>
          </w:rPr>
          <w:t>Art of Social Change course page</w:t>
        </w:r>
      </w:hyperlink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(with links to the spring 2023 speaker schedule and more).  Additional links, with more information, will be added over the coming weeks so please check this site regularly. </w:t>
      </w:r>
    </w:p>
    <w:p w14:paraId="4DE0EFF1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</w:t>
      </w:r>
    </w:p>
    <w:p w14:paraId="4961D2A2" w14:textId="77777777" w:rsidR="00B20CC1" w:rsidRPr="00B20CC1" w:rsidRDefault="00B20CC1" w:rsidP="00B20CC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444444"/>
          <w:sz w:val="20"/>
          <w:szCs w:val="20"/>
        </w:rPr>
      </w:pPr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Email </w:t>
      </w:r>
      <w:hyperlink r:id="rId7" w:tgtFrame="_blank" w:history="1">
        <w:r w:rsidRPr="00B20CC1">
          <w:rPr>
            <w:rFonts w:ascii="Segoe UI" w:eastAsia="Times New Roman" w:hAnsi="Segoe UI" w:cs="Segoe UI"/>
            <w:color w:val="0000FF"/>
            <w:sz w:val="20"/>
            <w:szCs w:val="20"/>
            <w:u w:val="single"/>
          </w:rPr>
          <w:t>cap@law.harvard.edu</w:t>
        </w:r>
      </w:hyperlink>
      <w:r w:rsidRPr="00B20CC1">
        <w:rPr>
          <w:rFonts w:ascii="Segoe UI" w:eastAsia="Times New Roman" w:hAnsi="Segoe UI" w:cs="Segoe UI"/>
          <w:color w:val="444444"/>
          <w:sz w:val="20"/>
          <w:szCs w:val="20"/>
        </w:rPr>
        <w:t> with any questions.</w:t>
      </w:r>
    </w:p>
    <w:p w14:paraId="6B4A8763" w14:textId="77777777" w:rsidR="007273D5" w:rsidRDefault="007273D5"/>
    <w:sectPr w:rsidR="007273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C1"/>
    <w:rsid w:val="007273D5"/>
    <w:rsid w:val="00B2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41AA"/>
  <w15:chartTrackingRefBased/>
  <w15:docId w15:val="{34485661-FCE1-467C-8155-7D813953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4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ap@law.harvard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p.law.harvard.edu/art-of-social-change-spring-2023/" TargetMode="External"/><Relationship Id="rId5" Type="http://schemas.openxmlformats.org/officeDocument/2006/relationships/hyperlink" Target="https://hgse.lightning.force.com/lightning/r/Case/5001Q00001T6tFjQAJ/view" TargetMode="External"/><Relationship Id="rId4" Type="http://schemas.openxmlformats.org/officeDocument/2006/relationships/hyperlink" Target="https://hls.harvard.edu/academics/curriculum/cross-registration-at-harvard-law-school/cross-registration-for-non-hls-student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Pesantez, Milton A</dc:creator>
  <cp:keywords/>
  <dc:description/>
  <cp:lastModifiedBy>Pesantez, Milton A</cp:lastModifiedBy>
  <cp:revision>1</cp:revision>
  <dcterms:created xsi:type="dcterms:W3CDTF">2022-12-02T20:51:00Z</dcterms:created>
  <dcterms:modified xsi:type="dcterms:W3CDTF">2022-12-02T20:53:00Z</dcterms:modified>
</cp:coreProperties>
</file>