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3A9F5" w14:textId="77777777" w:rsidR="008225D3" w:rsidRPr="008225D3" w:rsidRDefault="008225D3" w:rsidP="008225D3">
      <w:pPr>
        <w:spacing w:after="0"/>
      </w:pPr>
      <w:r w:rsidRPr="008225D3">
        <w:rPr>
          <w:b/>
          <w:bCs/>
        </w:rPr>
        <w:t>From:</w:t>
      </w:r>
      <w:r w:rsidRPr="008225D3">
        <w:t> HGSE Office of the Registrar &lt;registrar@gse.harvard.edu&gt;</w:t>
      </w:r>
    </w:p>
    <w:p w14:paraId="775BD8FE" w14:textId="77777777" w:rsidR="008225D3" w:rsidRPr="008225D3" w:rsidRDefault="008225D3" w:rsidP="008225D3">
      <w:pPr>
        <w:spacing w:after="0"/>
      </w:pPr>
      <w:r w:rsidRPr="008225D3">
        <w:rPr>
          <w:b/>
          <w:bCs/>
        </w:rPr>
        <w:t>Sent:</w:t>
      </w:r>
      <w:r w:rsidRPr="008225D3">
        <w:t xml:space="preserve"> Monday, August 19, </w:t>
      </w:r>
      <w:proofErr w:type="gramStart"/>
      <w:r w:rsidRPr="008225D3">
        <w:t>2024</w:t>
      </w:r>
      <w:proofErr w:type="gramEnd"/>
      <w:r w:rsidRPr="008225D3">
        <w:t xml:space="preserve"> 6:44 PM</w:t>
      </w:r>
      <w:r w:rsidRPr="008225D3">
        <w:br/>
      </w:r>
      <w:r w:rsidRPr="008225D3">
        <w:rPr>
          <w:b/>
          <w:bCs/>
        </w:rPr>
        <w:t>To:</w:t>
      </w:r>
      <w:r w:rsidRPr="008225D3">
        <w:t> Pesantez, Milton A &lt;milton_pesantez@gse.harvard.edu&gt;</w:t>
      </w:r>
      <w:r w:rsidRPr="008225D3">
        <w:br/>
      </w:r>
      <w:r w:rsidRPr="008225D3">
        <w:rPr>
          <w:b/>
          <w:bCs/>
        </w:rPr>
        <w:t>Subject:</w:t>
      </w:r>
      <w:r w:rsidRPr="008225D3">
        <w:t> August Grading</w:t>
      </w:r>
    </w:p>
    <w:p w14:paraId="19A082EF" w14:textId="77777777" w:rsidR="008225D3" w:rsidRPr="008225D3" w:rsidRDefault="008225D3" w:rsidP="008225D3">
      <w:pPr>
        <w:spacing w:after="0"/>
      </w:pPr>
      <w:r w:rsidRPr="008225D3">
        <w:t> </w:t>
      </w:r>
    </w:p>
    <w:p w14:paraId="3DCBCBA3" w14:textId="77777777" w:rsidR="008225D3" w:rsidRPr="008225D3" w:rsidRDefault="008225D3" w:rsidP="008225D3">
      <w:pPr>
        <w:spacing w:after="0"/>
      </w:pPr>
    </w:p>
    <w:p w14:paraId="4E500AA0" w14:textId="61F1781B" w:rsidR="008225D3" w:rsidRPr="008225D3" w:rsidRDefault="008225D3" w:rsidP="008225D3">
      <w:pPr>
        <w:spacing w:after="0"/>
      </w:pPr>
      <w:r w:rsidRPr="008225D3">
        <w:drawing>
          <wp:inline distT="0" distB="0" distL="0" distR="0" wp14:anchorId="1EC55111" wp14:editId="4A19FC50">
            <wp:extent cx="5943600" cy="962025"/>
            <wp:effectExtent l="0" t="0" r="0" b="9525"/>
            <wp:docPr id="1299420396"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62025"/>
                    </a:xfrm>
                    <a:prstGeom prst="rect">
                      <a:avLst/>
                    </a:prstGeom>
                    <a:noFill/>
                    <a:ln>
                      <a:noFill/>
                    </a:ln>
                  </pic:spPr>
                </pic:pic>
              </a:graphicData>
            </a:graphic>
          </wp:inline>
        </w:drawing>
      </w:r>
      <w:r w:rsidRPr="008225D3">
        <w:rPr>
          <w:rFonts w:ascii="Arial" w:hAnsi="Arial" w:cs="Arial"/>
        </w:rPr>
        <w:t> </w:t>
      </w:r>
      <w:r w:rsidRPr="008225D3">
        <w:t> </w:t>
      </w:r>
      <w:r w:rsidRPr="008225D3">
        <w:br/>
      </w:r>
      <w:r w:rsidRPr="008225D3">
        <w:rPr>
          <w:rFonts w:ascii="Arial" w:hAnsi="Arial" w:cs="Arial"/>
        </w:rPr>
        <w:t> </w:t>
      </w:r>
      <w:r w:rsidRPr="008225D3">
        <w:rPr>
          <w:rFonts w:ascii="Aptos" w:hAnsi="Aptos" w:cs="Aptos"/>
        </w:rPr>
        <w:t> </w:t>
      </w:r>
    </w:p>
    <w:p w14:paraId="6FB470DE" w14:textId="77777777" w:rsidR="008225D3" w:rsidRPr="008225D3" w:rsidRDefault="008225D3" w:rsidP="008225D3">
      <w:pPr>
        <w:spacing w:after="0"/>
      </w:pPr>
      <w:r w:rsidRPr="008225D3">
        <w:t>Dear Members of the HGSE Faculty,</w:t>
      </w:r>
      <w:r w:rsidRPr="008225D3">
        <w:rPr>
          <w:rFonts w:ascii="Arial" w:hAnsi="Arial" w:cs="Arial"/>
        </w:rPr>
        <w:t>  </w:t>
      </w:r>
      <w:r w:rsidRPr="008225D3">
        <w:rPr>
          <w:rFonts w:ascii="Aptos" w:hAnsi="Aptos" w:cs="Aptos"/>
        </w:rPr>
        <w:t> </w:t>
      </w:r>
    </w:p>
    <w:p w14:paraId="785ADF32" w14:textId="77777777" w:rsidR="008225D3" w:rsidRPr="008225D3" w:rsidRDefault="008225D3" w:rsidP="008225D3">
      <w:pPr>
        <w:spacing w:after="0"/>
      </w:pPr>
      <w:r w:rsidRPr="008225D3">
        <w:rPr>
          <w:rFonts w:ascii="Arial" w:hAnsi="Arial" w:cs="Arial"/>
        </w:rPr>
        <w:t>  </w:t>
      </w:r>
      <w:r w:rsidRPr="008225D3">
        <w:t> </w:t>
      </w:r>
    </w:p>
    <w:p w14:paraId="51316664" w14:textId="77777777" w:rsidR="008225D3" w:rsidRPr="008225D3" w:rsidRDefault="008225D3" w:rsidP="008225D3">
      <w:pPr>
        <w:spacing w:after="0"/>
      </w:pPr>
      <w:r w:rsidRPr="008225D3">
        <w:t xml:space="preserve">Grading for August HGSE courses is now open. </w:t>
      </w:r>
      <w:r w:rsidRPr="008225D3">
        <w:rPr>
          <w:b/>
          <w:bCs/>
        </w:rPr>
        <w:t>Please review the information below prior to submitting your grades.</w:t>
      </w:r>
      <w:r w:rsidRPr="008225D3">
        <w:rPr>
          <w:rFonts w:ascii="Arial" w:hAnsi="Arial" w:cs="Arial"/>
          <w:b/>
          <w:bCs/>
        </w:rPr>
        <w:t>  </w:t>
      </w:r>
      <w:r w:rsidRPr="008225D3">
        <w:rPr>
          <w:rFonts w:ascii="Arial" w:hAnsi="Arial" w:cs="Arial"/>
        </w:rPr>
        <w:t> </w:t>
      </w:r>
      <w:r w:rsidRPr="008225D3">
        <w:t> </w:t>
      </w:r>
    </w:p>
    <w:p w14:paraId="6F31F373" w14:textId="77777777" w:rsidR="008225D3" w:rsidRPr="008225D3" w:rsidRDefault="008225D3" w:rsidP="008225D3">
      <w:pPr>
        <w:spacing w:after="0"/>
      </w:pPr>
      <w:r w:rsidRPr="008225D3">
        <w:rPr>
          <w:rFonts w:ascii="Arial" w:hAnsi="Arial" w:cs="Arial"/>
        </w:rPr>
        <w:t>  </w:t>
      </w:r>
      <w:r w:rsidRPr="008225D3">
        <w:t> </w:t>
      </w:r>
    </w:p>
    <w:p w14:paraId="6A557CE9" w14:textId="77777777" w:rsidR="008225D3" w:rsidRPr="008225D3" w:rsidRDefault="008225D3" w:rsidP="008225D3">
      <w:pPr>
        <w:spacing w:after="0"/>
      </w:pPr>
      <w:r w:rsidRPr="008225D3">
        <w:t>If you need help with grades or submitting INC contracts, please contact us at: </w:t>
      </w:r>
    </w:p>
    <w:p w14:paraId="6CA5D37A" w14:textId="77777777" w:rsidR="008225D3" w:rsidRPr="008225D3" w:rsidRDefault="008225D3" w:rsidP="008225D3">
      <w:pPr>
        <w:spacing w:after="0"/>
      </w:pPr>
      <w:r w:rsidRPr="008225D3">
        <w:t>registrar@gse.harvard.edu.</w:t>
      </w:r>
      <w:r w:rsidRPr="008225D3">
        <w:rPr>
          <w:rFonts w:ascii="Arial" w:hAnsi="Arial" w:cs="Arial"/>
        </w:rPr>
        <w:t>  </w:t>
      </w:r>
      <w:r w:rsidRPr="008225D3">
        <w:rPr>
          <w:rFonts w:ascii="Aptos" w:hAnsi="Aptos" w:cs="Aptos"/>
        </w:rPr>
        <w:t> </w:t>
      </w:r>
    </w:p>
    <w:p w14:paraId="30AEF18C" w14:textId="77777777" w:rsidR="008225D3" w:rsidRPr="008225D3" w:rsidRDefault="008225D3" w:rsidP="008225D3">
      <w:pPr>
        <w:spacing w:after="0"/>
      </w:pPr>
      <w:r w:rsidRPr="008225D3">
        <w:rPr>
          <w:rFonts w:ascii="Arial" w:hAnsi="Arial" w:cs="Arial"/>
        </w:rPr>
        <w:t>  </w:t>
      </w:r>
      <w:r w:rsidRPr="008225D3">
        <w:t> </w:t>
      </w:r>
    </w:p>
    <w:p w14:paraId="42755602" w14:textId="77777777" w:rsidR="008225D3" w:rsidRPr="008225D3" w:rsidRDefault="008225D3" w:rsidP="008225D3">
      <w:pPr>
        <w:spacing w:after="0"/>
      </w:pPr>
      <w:r w:rsidRPr="008225D3">
        <w:t xml:space="preserve">Thank you for your work finalizing students' grades and for your attention to deadlines. </w:t>
      </w:r>
      <w:r w:rsidRPr="008225D3">
        <w:rPr>
          <w:rFonts w:ascii="Arial" w:hAnsi="Arial" w:cs="Arial"/>
        </w:rPr>
        <w:t> </w:t>
      </w:r>
      <w:r w:rsidRPr="008225D3">
        <w:rPr>
          <w:rFonts w:ascii="Aptos" w:hAnsi="Aptos" w:cs="Aptos"/>
        </w:rPr>
        <w:t> </w:t>
      </w:r>
    </w:p>
    <w:p w14:paraId="2A7175E0" w14:textId="77777777" w:rsidR="008225D3" w:rsidRPr="008225D3" w:rsidRDefault="008225D3" w:rsidP="008225D3">
      <w:pPr>
        <w:spacing w:after="0"/>
      </w:pPr>
    </w:p>
    <w:p w14:paraId="5DC3E279" w14:textId="77777777" w:rsidR="008225D3" w:rsidRPr="008225D3" w:rsidRDefault="008225D3" w:rsidP="008225D3">
      <w:pPr>
        <w:spacing w:after="0"/>
      </w:pPr>
      <w:r w:rsidRPr="008225D3">
        <w:t>Cordially,</w:t>
      </w:r>
    </w:p>
    <w:p w14:paraId="3ED41C77" w14:textId="77777777" w:rsidR="008225D3" w:rsidRPr="008225D3" w:rsidRDefault="008225D3" w:rsidP="008225D3">
      <w:pPr>
        <w:spacing w:after="0"/>
      </w:pPr>
      <w:r w:rsidRPr="008225D3">
        <w:t>Milton</w:t>
      </w:r>
      <w:r w:rsidRPr="008225D3">
        <w:br/>
      </w:r>
      <w:r w:rsidRPr="008225D3">
        <w:rPr>
          <w:rFonts w:ascii="Arial" w:hAnsi="Arial" w:cs="Arial"/>
        </w:rPr>
        <w:t> </w:t>
      </w:r>
      <w:r w:rsidRPr="008225D3">
        <w:rPr>
          <w:rFonts w:ascii="Aptos" w:hAnsi="Aptos" w:cs="Aptos"/>
        </w:rPr>
        <w:t> </w:t>
      </w:r>
    </w:p>
    <w:p w14:paraId="6A54D945" w14:textId="77777777" w:rsidR="008225D3" w:rsidRPr="008225D3" w:rsidRDefault="008225D3" w:rsidP="008225D3">
      <w:pPr>
        <w:spacing w:after="0"/>
      </w:pPr>
    </w:p>
    <w:p w14:paraId="54201650" w14:textId="77777777" w:rsidR="008225D3" w:rsidRPr="008225D3" w:rsidRDefault="008225D3" w:rsidP="008225D3">
      <w:pPr>
        <w:spacing w:after="0"/>
      </w:pPr>
      <w:r w:rsidRPr="008225D3">
        <w:rPr>
          <w:b/>
          <w:bCs/>
        </w:rPr>
        <w:t>Important Dates</w:t>
      </w:r>
      <w:r w:rsidRPr="008225D3">
        <w:rPr>
          <w:rFonts w:ascii="Arial" w:hAnsi="Arial" w:cs="Arial"/>
        </w:rPr>
        <w:t>  </w:t>
      </w:r>
      <w:r w:rsidRPr="008225D3">
        <w:t> </w:t>
      </w:r>
    </w:p>
    <w:p w14:paraId="6E04EAA1" w14:textId="77777777" w:rsidR="008225D3" w:rsidRPr="008225D3" w:rsidRDefault="008225D3" w:rsidP="008225D3">
      <w:pPr>
        <w:numPr>
          <w:ilvl w:val="0"/>
          <w:numId w:val="1"/>
        </w:numPr>
        <w:spacing w:after="0"/>
      </w:pPr>
      <w:r w:rsidRPr="008225D3">
        <w:rPr>
          <w:b/>
          <w:bCs/>
        </w:rPr>
        <w:t>Tuesday, August 27:</w:t>
      </w:r>
      <w:r w:rsidRPr="008225D3">
        <w:t xml:space="preserve"> Grading deadline for Equity &amp; Opportunity (EQO)</w:t>
      </w:r>
      <w:r w:rsidRPr="008225D3">
        <w:rPr>
          <w:rFonts w:ascii="Arial" w:hAnsi="Arial" w:cs="Arial"/>
        </w:rPr>
        <w:t> </w:t>
      </w:r>
      <w:r w:rsidRPr="008225D3">
        <w:rPr>
          <w:rFonts w:ascii="Aptos" w:hAnsi="Aptos" w:cs="Aptos"/>
        </w:rPr>
        <w:t> </w:t>
      </w:r>
    </w:p>
    <w:p w14:paraId="4DAA0E16" w14:textId="77777777" w:rsidR="008225D3" w:rsidRPr="008225D3" w:rsidRDefault="008225D3" w:rsidP="008225D3">
      <w:pPr>
        <w:numPr>
          <w:ilvl w:val="0"/>
          <w:numId w:val="1"/>
        </w:numPr>
        <w:spacing w:after="0"/>
      </w:pPr>
      <w:r w:rsidRPr="008225D3">
        <w:rPr>
          <w:b/>
          <w:bCs/>
        </w:rPr>
        <w:t>Friday, August 30:</w:t>
      </w:r>
      <w:r w:rsidRPr="008225D3">
        <w:t xml:space="preserve"> Grading deadline for Evidence (EVI)</w:t>
      </w:r>
      <w:r w:rsidRPr="008225D3">
        <w:rPr>
          <w:rFonts w:ascii="Arial" w:hAnsi="Arial" w:cs="Arial"/>
        </w:rPr>
        <w:t> </w:t>
      </w:r>
      <w:r w:rsidRPr="008225D3">
        <w:rPr>
          <w:rFonts w:ascii="Aptos" w:hAnsi="Aptos" w:cs="Aptos"/>
        </w:rPr>
        <w:t> </w:t>
      </w:r>
    </w:p>
    <w:p w14:paraId="0FEB358A" w14:textId="77777777" w:rsidR="008225D3" w:rsidRPr="008225D3" w:rsidRDefault="008225D3" w:rsidP="008225D3">
      <w:pPr>
        <w:numPr>
          <w:ilvl w:val="0"/>
          <w:numId w:val="1"/>
        </w:numPr>
        <w:spacing w:after="0"/>
      </w:pPr>
      <w:r w:rsidRPr="008225D3">
        <w:rPr>
          <w:b/>
          <w:bCs/>
        </w:rPr>
        <w:t>Tuesday, September 3</w:t>
      </w:r>
      <w:r w:rsidRPr="008225D3">
        <w:t>: Grading deadline for Core I and Core II (BA) </w:t>
      </w:r>
    </w:p>
    <w:p w14:paraId="4D71B6EA" w14:textId="77777777" w:rsidR="008225D3" w:rsidRPr="008225D3" w:rsidRDefault="008225D3" w:rsidP="008225D3">
      <w:pPr>
        <w:spacing w:after="0"/>
      </w:pPr>
      <w:r w:rsidRPr="008225D3">
        <w:rPr>
          <w:rFonts w:ascii="Arial" w:hAnsi="Arial" w:cs="Arial"/>
        </w:rPr>
        <w:t>  </w:t>
      </w:r>
      <w:r w:rsidRPr="008225D3">
        <w:t> </w:t>
      </w:r>
    </w:p>
    <w:p w14:paraId="1E83094C" w14:textId="77777777" w:rsidR="008225D3" w:rsidRPr="008225D3" w:rsidRDefault="008225D3" w:rsidP="008225D3">
      <w:pPr>
        <w:spacing w:after="0"/>
      </w:pPr>
      <w:r w:rsidRPr="008225D3">
        <w:rPr>
          <w:b/>
          <w:bCs/>
        </w:rPr>
        <w:t xml:space="preserve">Entering Grades in </w:t>
      </w:r>
      <w:proofErr w:type="spellStart"/>
      <w:proofErr w:type="gramStart"/>
      <w:r w:rsidRPr="008225D3">
        <w:rPr>
          <w:b/>
          <w:bCs/>
        </w:rPr>
        <w:t>my.Harvard</w:t>
      </w:r>
      <w:proofErr w:type="spellEnd"/>
      <w:proofErr w:type="gramEnd"/>
      <w:r w:rsidRPr="008225D3">
        <w:rPr>
          <w:rFonts w:ascii="Arial" w:hAnsi="Arial" w:cs="Arial"/>
          <w:b/>
          <w:bCs/>
        </w:rPr>
        <w:t> </w:t>
      </w:r>
      <w:r w:rsidRPr="008225D3">
        <w:rPr>
          <w:rFonts w:ascii="Arial" w:hAnsi="Arial" w:cs="Arial"/>
        </w:rPr>
        <w:t> </w:t>
      </w:r>
      <w:r w:rsidRPr="008225D3">
        <w:t> </w:t>
      </w:r>
    </w:p>
    <w:p w14:paraId="24087DBB" w14:textId="77777777" w:rsidR="008225D3" w:rsidRPr="008225D3" w:rsidRDefault="008225D3" w:rsidP="008225D3">
      <w:pPr>
        <w:numPr>
          <w:ilvl w:val="0"/>
          <w:numId w:val="2"/>
        </w:numPr>
        <w:spacing w:after="0"/>
      </w:pPr>
      <w:r w:rsidRPr="008225D3">
        <w:t xml:space="preserve">We recommend reviewing all grading topics on </w:t>
      </w:r>
      <w:hyperlink r:id="rId6" w:history="1">
        <w:r w:rsidRPr="008225D3">
          <w:rPr>
            <w:rStyle w:val="Hyperlink"/>
          </w:rPr>
          <w:t>our website</w:t>
        </w:r>
      </w:hyperlink>
      <w:r w:rsidRPr="008225D3">
        <w:t xml:space="preserve"> and in the </w:t>
      </w:r>
      <w:hyperlink r:id="rId7" w:history="1">
        <w:r w:rsidRPr="008225D3">
          <w:rPr>
            <w:rStyle w:val="Hyperlink"/>
          </w:rPr>
          <w:t>IT Help Center</w:t>
        </w:r>
      </w:hyperlink>
      <w:r w:rsidRPr="008225D3">
        <w:rPr>
          <w:rFonts w:ascii="Arial" w:hAnsi="Arial" w:cs="Arial"/>
        </w:rPr>
        <w:t>  </w:t>
      </w:r>
      <w:r w:rsidRPr="008225D3">
        <w:t> </w:t>
      </w:r>
    </w:p>
    <w:p w14:paraId="74CC2F98" w14:textId="77777777" w:rsidR="008225D3" w:rsidRPr="008225D3" w:rsidRDefault="008225D3" w:rsidP="008225D3">
      <w:pPr>
        <w:numPr>
          <w:ilvl w:val="0"/>
          <w:numId w:val="2"/>
        </w:numPr>
        <w:spacing w:after="0"/>
      </w:pPr>
      <w:r w:rsidRPr="008225D3">
        <w:t>If you have a question or concern about a specific student who may be in danger of failing your course, please contact Ishani Parekh (ishani_parekh@gse.harvard.edu)</w:t>
      </w:r>
    </w:p>
    <w:p w14:paraId="584AD10E" w14:textId="77777777" w:rsidR="008225D3" w:rsidRPr="008225D3" w:rsidRDefault="008225D3" w:rsidP="008225D3">
      <w:pPr>
        <w:numPr>
          <w:ilvl w:val="0"/>
          <w:numId w:val="2"/>
        </w:numPr>
        <w:spacing w:after="0"/>
      </w:pPr>
      <w:r w:rsidRPr="008225D3">
        <w:rPr>
          <w:b/>
          <w:bCs/>
        </w:rPr>
        <w:t>Note</w:t>
      </w:r>
      <w:r w:rsidRPr="008225D3">
        <w:t>: Be sure to incrementally save your work. The system does not automatically save.</w:t>
      </w:r>
      <w:r w:rsidRPr="008225D3">
        <w:rPr>
          <w:rFonts w:ascii="Arial" w:hAnsi="Arial" w:cs="Arial"/>
        </w:rPr>
        <w:t>  </w:t>
      </w:r>
      <w:r w:rsidRPr="008225D3">
        <w:rPr>
          <w:rFonts w:ascii="Aptos" w:hAnsi="Aptos" w:cs="Aptos"/>
        </w:rPr>
        <w:t> </w:t>
      </w:r>
    </w:p>
    <w:p w14:paraId="4942E339" w14:textId="77777777" w:rsidR="008225D3" w:rsidRPr="008225D3" w:rsidRDefault="008225D3" w:rsidP="008225D3">
      <w:pPr>
        <w:numPr>
          <w:ilvl w:val="0"/>
          <w:numId w:val="2"/>
        </w:numPr>
        <w:spacing w:after="0"/>
      </w:pPr>
      <w:r w:rsidRPr="008225D3">
        <w:rPr>
          <w:b/>
          <w:bCs/>
        </w:rPr>
        <w:t>HGSE Grading System</w:t>
      </w:r>
      <w:r w:rsidRPr="008225D3">
        <w:t xml:space="preserve">: </w:t>
      </w:r>
      <w:hyperlink r:id="rId8" w:history="1">
        <w:r w:rsidRPr="008225D3">
          <w:rPr>
            <w:rStyle w:val="Hyperlink"/>
          </w:rPr>
          <w:t>Click here</w:t>
        </w:r>
      </w:hyperlink>
      <w:r w:rsidRPr="008225D3">
        <w:t xml:space="preserve"> to view the </w:t>
      </w:r>
      <w:r w:rsidRPr="008225D3">
        <w:rPr>
          <w:b/>
          <w:bCs/>
        </w:rPr>
        <w:t>grade definitions.</w:t>
      </w:r>
      <w:r w:rsidRPr="008225D3">
        <w:rPr>
          <w:rFonts w:ascii="Arial" w:hAnsi="Arial" w:cs="Arial"/>
        </w:rPr>
        <w:t>   </w:t>
      </w:r>
      <w:r w:rsidRPr="008225D3">
        <w:t> </w:t>
      </w:r>
    </w:p>
    <w:p w14:paraId="2613D315" w14:textId="77777777" w:rsidR="008225D3" w:rsidRPr="008225D3" w:rsidRDefault="008225D3" w:rsidP="008225D3">
      <w:pPr>
        <w:numPr>
          <w:ilvl w:val="0"/>
          <w:numId w:val="2"/>
        </w:numPr>
        <w:spacing w:after="0"/>
      </w:pPr>
      <w:r w:rsidRPr="008225D3">
        <w:rPr>
          <w:b/>
          <w:bCs/>
        </w:rPr>
        <w:t>Proxy Graders:</w:t>
      </w:r>
      <w:r w:rsidRPr="008225D3">
        <w:t xml:space="preserve"> Faculty assistants have been assigned as proxy graders and can enter and </w:t>
      </w:r>
      <w:r w:rsidRPr="008225D3">
        <w:rPr>
          <w:b/>
          <w:bCs/>
        </w:rPr>
        <w:t xml:space="preserve">approve </w:t>
      </w:r>
      <w:r w:rsidRPr="008225D3">
        <w:t xml:space="preserve">grades only. Instructors must </w:t>
      </w:r>
      <w:r w:rsidRPr="008225D3">
        <w:rPr>
          <w:b/>
          <w:bCs/>
        </w:rPr>
        <w:t xml:space="preserve">post </w:t>
      </w:r>
      <w:r w:rsidRPr="008225D3">
        <w:t>the grades after the faculty assistant has approved them.</w:t>
      </w:r>
      <w:r w:rsidRPr="008225D3">
        <w:rPr>
          <w:rFonts w:ascii="Arial" w:hAnsi="Arial" w:cs="Arial"/>
        </w:rPr>
        <w:t>  </w:t>
      </w:r>
      <w:r w:rsidRPr="008225D3">
        <w:rPr>
          <w:rFonts w:ascii="Aptos" w:hAnsi="Aptos" w:cs="Aptos"/>
        </w:rPr>
        <w:t> </w:t>
      </w:r>
    </w:p>
    <w:p w14:paraId="61958A25" w14:textId="77777777" w:rsidR="008225D3" w:rsidRPr="008225D3" w:rsidRDefault="008225D3" w:rsidP="008225D3">
      <w:pPr>
        <w:spacing w:after="0"/>
      </w:pPr>
      <w:r w:rsidRPr="008225D3">
        <w:rPr>
          <w:rFonts w:ascii="Arial" w:hAnsi="Arial" w:cs="Arial"/>
        </w:rPr>
        <w:t>  </w:t>
      </w:r>
      <w:r w:rsidRPr="008225D3">
        <w:t> </w:t>
      </w:r>
    </w:p>
    <w:p w14:paraId="40E18C27" w14:textId="77777777" w:rsidR="008225D3" w:rsidRPr="008225D3" w:rsidRDefault="008225D3" w:rsidP="008225D3">
      <w:pPr>
        <w:spacing w:after="0"/>
      </w:pPr>
      <w:r w:rsidRPr="008225D3">
        <w:rPr>
          <w:b/>
          <w:bCs/>
        </w:rPr>
        <w:t>Incomplete Grades</w:t>
      </w:r>
      <w:r w:rsidRPr="008225D3">
        <w:rPr>
          <w:rFonts w:ascii="Arial" w:hAnsi="Arial" w:cs="Arial"/>
          <w:b/>
          <w:bCs/>
        </w:rPr>
        <w:t> </w:t>
      </w:r>
      <w:r w:rsidRPr="008225D3">
        <w:rPr>
          <w:rFonts w:ascii="Arial" w:hAnsi="Arial" w:cs="Arial"/>
        </w:rPr>
        <w:t> </w:t>
      </w:r>
      <w:r w:rsidRPr="008225D3">
        <w:t> </w:t>
      </w:r>
    </w:p>
    <w:p w14:paraId="27CA7E6C" w14:textId="77777777" w:rsidR="008225D3" w:rsidRPr="008225D3" w:rsidRDefault="008225D3" w:rsidP="008225D3">
      <w:pPr>
        <w:spacing w:after="0"/>
      </w:pPr>
      <w:r w:rsidRPr="008225D3">
        <w:rPr>
          <w:rFonts w:ascii="Arial" w:hAnsi="Arial" w:cs="Arial"/>
        </w:rPr>
        <w:t>  </w:t>
      </w:r>
      <w:r w:rsidRPr="008225D3">
        <w:t> </w:t>
      </w:r>
    </w:p>
    <w:p w14:paraId="1E60CF4D" w14:textId="77777777" w:rsidR="008225D3" w:rsidRPr="008225D3" w:rsidRDefault="008225D3" w:rsidP="008225D3">
      <w:pPr>
        <w:spacing w:after="0"/>
      </w:pPr>
      <w:r w:rsidRPr="008225D3">
        <w:lastRenderedPageBreak/>
        <w:t>Incomplete (INC) grades are granted to students only at the discretion of the instructor. Students should not expect to receive an INC automatically if course work is not completed on time. In cases where students have failed to submit all course assignments by the due date, the instructor will determine whether the grade will be INC, NCR (No Credit), or an appropriate letter grade.</w:t>
      </w:r>
      <w:r w:rsidRPr="008225D3">
        <w:rPr>
          <w:rFonts w:ascii="Arial" w:hAnsi="Arial" w:cs="Arial"/>
        </w:rPr>
        <w:t>   </w:t>
      </w:r>
      <w:r w:rsidRPr="008225D3">
        <w:rPr>
          <w:rFonts w:ascii="Aptos" w:hAnsi="Aptos" w:cs="Aptos"/>
        </w:rPr>
        <w:t> </w:t>
      </w:r>
    </w:p>
    <w:p w14:paraId="02FD7D31" w14:textId="77777777" w:rsidR="008225D3" w:rsidRPr="008225D3" w:rsidRDefault="008225D3" w:rsidP="008225D3">
      <w:pPr>
        <w:spacing w:after="0"/>
      </w:pPr>
      <w:r w:rsidRPr="008225D3">
        <w:rPr>
          <w:rFonts w:ascii="Arial" w:hAnsi="Arial" w:cs="Arial"/>
        </w:rPr>
        <w:t>  </w:t>
      </w:r>
      <w:r w:rsidRPr="008225D3">
        <w:t> </w:t>
      </w:r>
    </w:p>
    <w:p w14:paraId="51B86777" w14:textId="77777777" w:rsidR="008225D3" w:rsidRPr="008225D3" w:rsidRDefault="008225D3" w:rsidP="008225D3">
      <w:pPr>
        <w:spacing w:after="0"/>
      </w:pPr>
      <w:r w:rsidRPr="008225D3">
        <w:t xml:space="preserve">If an instructor is willing to grant a student an INC grade, then both parties are expected to agree to the terms of the </w:t>
      </w:r>
      <w:hyperlink r:id="rId9" w:history="1">
        <w:r w:rsidRPr="008225D3">
          <w:rPr>
            <w:rStyle w:val="Hyperlink"/>
          </w:rPr>
          <w:t>Incomplete Grade Contract</w:t>
        </w:r>
      </w:hyperlink>
      <w:r w:rsidRPr="008225D3">
        <w:t xml:space="preserve">. Please </w:t>
      </w:r>
      <w:hyperlink r:id="rId10" w:history="1">
        <w:r w:rsidRPr="008225D3">
          <w:rPr>
            <w:rStyle w:val="Hyperlink"/>
          </w:rPr>
          <w:t>click here</w:t>
        </w:r>
      </w:hyperlink>
      <w:r w:rsidRPr="008225D3">
        <w:t xml:space="preserve"> to view the “How to” guideline for submitting Incompletes and Contracts. </w:t>
      </w:r>
      <w:r w:rsidRPr="008225D3">
        <w:rPr>
          <w:b/>
          <w:bCs/>
        </w:rPr>
        <w:t xml:space="preserve">As a reminder, when the instructor enters an INC grade in </w:t>
      </w:r>
      <w:proofErr w:type="spellStart"/>
      <w:proofErr w:type="gramStart"/>
      <w:r w:rsidRPr="008225D3">
        <w:rPr>
          <w:b/>
          <w:bCs/>
        </w:rPr>
        <w:t>my.Harvard</w:t>
      </w:r>
      <w:proofErr w:type="spellEnd"/>
      <w:proofErr w:type="gramEnd"/>
      <w:r w:rsidRPr="008225D3">
        <w:rPr>
          <w:b/>
          <w:bCs/>
        </w:rPr>
        <w:t xml:space="preserve">, doing so will now trigger a display of the contract, which the instructor is expected to complete and then submit within </w:t>
      </w:r>
      <w:proofErr w:type="spellStart"/>
      <w:r w:rsidRPr="008225D3">
        <w:rPr>
          <w:b/>
          <w:bCs/>
        </w:rPr>
        <w:t>my.harvard</w:t>
      </w:r>
      <w:proofErr w:type="spellEnd"/>
      <w:r w:rsidRPr="008225D3">
        <w:rPr>
          <w:b/>
          <w:bCs/>
        </w:rPr>
        <w:t>.</w:t>
      </w:r>
      <w:r w:rsidRPr="008225D3">
        <w:rPr>
          <w:rFonts w:ascii="Arial" w:hAnsi="Arial" w:cs="Arial"/>
          <w:b/>
          <w:bCs/>
        </w:rPr>
        <w:t> </w:t>
      </w:r>
      <w:r w:rsidRPr="008225D3">
        <w:rPr>
          <w:rFonts w:ascii="Arial" w:hAnsi="Arial" w:cs="Arial"/>
        </w:rPr>
        <w:t> </w:t>
      </w:r>
      <w:r w:rsidRPr="008225D3">
        <w:t> </w:t>
      </w:r>
    </w:p>
    <w:p w14:paraId="2A660F95" w14:textId="77777777" w:rsidR="008225D3" w:rsidRPr="008225D3" w:rsidRDefault="008225D3" w:rsidP="008225D3">
      <w:pPr>
        <w:spacing w:after="0"/>
      </w:pPr>
      <w:r w:rsidRPr="008225D3">
        <w:rPr>
          <w:rFonts w:ascii="Arial" w:hAnsi="Arial" w:cs="Arial"/>
        </w:rPr>
        <w:t>  </w:t>
      </w:r>
      <w:r w:rsidRPr="008225D3">
        <w:t> </w:t>
      </w:r>
    </w:p>
    <w:p w14:paraId="28709F52" w14:textId="77777777" w:rsidR="008225D3" w:rsidRPr="008225D3" w:rsidRDefault="008225D3" w:rsidP="008225D3">
      <w:pPr>
        <w:spacing w:after="0"/>
      </w:pPr>
      <w:r w:rsidRPr="008225D3">
        <w:rPr>
          <w:b/>
          <w:bCs/>
        </w:rPr>
        <w:t>Exception</w:t>
      </w:r>
      <w:r w:rsidRPr="008225D3">
        <w:t xml:space="preserve">: if the course work is to be completed within ten days after the deadline for exams or final papers, </w:t>
      </w:r>
      <w:r w:rsidRPr="008225D3">
        <w:rPr>
          <w:b/>
          <w:bCs/>
        </w:rPr>
        <w:t>no contract is needed</w:t>
      </w:r>
      <w:r w:rsidRPr="008225D3">
        <w:t>. The student will be given a ten-day “extension” to finish coursework.</w:t>
      </w:r>
      <w:r w:rsidRPr="008225D3">
        <w:rPr>
          <w:rFonts w:ascii="Arial" w:hAnsi="Arial" w:cs="Arial"/>
        </w:rPr>
        <w:t>  </w:t>
      </w:r>
      <w:r w:rsidRPr="008225D3">
        <w:rPr>
          <w:rFonts w:ascii="Aptos" w:hAnsi="Aptos" w:cs="Aptos"/>
        </w:rPr>
        <w:t> </w:t>
      </w:r>
    </w:p>
    <w:p w14:paraId="039CDE9D" w14:textId="77777777" w:rsidR="008225D3" w:rsidRPr="008225D3" w:rsidRDefault="008225D3" w:rsidP="008225D3">
      <w:pPr>
        <w:spacing w:after="0"/>
      </w:pPr>
      <w:r w:rsidRPr="008225D3">
        <w:rPr>
          <w:rFonts w:ascii="Arial" w:hAnsi="Arial" w:cs="Arial"/>
        </w:rPr>
        <w:t>  </w:t>
      </w:r>
      <w:r w:rsidRPr="008225D3">
        <w:t> </w:t>
      </w:r>
    </w:p>
    <w:p w14:paraId="3414EE00" w14:textId="77777777" w:rsidR="008225D3" w:rsidRPr="008225D3" w:rsidRDefault="008225D3" w:rsidP="008225D3">
      <w:pPr>
        <w:spacing w:after="0"/>
      </w:pPr>
      <w:r w:rsidRPr="008225D3">
        <w:rPr>
          <w:b/>
          <w:bCs/>
        </w:rPr>
        <w:t>Course Evaluations</w:t>
      </w:r>
      <w:r w:rsidRPr="008225D3">
        <w:rPr>
          <w:rFonts w:ascii="Arial" w:hAnsi="Arial" w:cs="Arial"/>
          <w:b/>
          <w:bCs/>
        </w:rPr>
        <w:t> </w:t>
      </w:r>
      <w:r w:rsidRPr="008225D3">
        <w:rPr>
          <w:rFonts w:ascii="Arial" w:hAnsi="Arial" w:cs="Arial"/>
        </w:rPr>
        <w:t> </w:t>
      </w:r>
      <w:r w:rsidRPr="008225D3">
        <w:t> </w:t>
      </w:r>
    </w:p>
    <w:p w14:paraId="21FB3BFC" w14:textId="77777777" w:rsidR="008225D3" w:rsidRPr="008225D3" w:rsidRDefault="008225D3" w:rsidP="008225D3">
      <w:pPr>
        <w:spacing w:after="0"/>
      </w:pPr>
      <w:r w:rsidRPr="008225D3">
        <w:rPr>
          <w:rFonts w:ascii="Arial" w:hAnsi="Arial" w:cs="Arial"/>
        </w:rPr>
        <w:t>  </w:t>
      </w:r>
      <w:r w:rsidRPr="008225D3">
        <w:t> </w:t>
      </w:r>
    </w:p>
    <w:p w14:paraId="3E38FF0D" w14:textId="77777777" w:rsidR="008225D3" w:rsidRPr="008225D3" w:rsidRDefault="008225D3" w:rsidP="008225D3">
      <w:pPr>
        <w:spacing w:after="0"/>
      </w:pPr>
      <w:r w:rsidRPr="008225D3">
        <w:t>It is an institutional requirement that students complete online course evaluations for each class in which they are enrolled. Students may view their final grade in a course online only if their evaluation for that course has been submitted.</w:t>
      </w:r>
      <w:r w:rsidRPr="008225D3">
        <w:rPr>
          <w:rFonts w:ascii="Arial" w:hAnsi="Arial" w:cs="Arial"/>
        </w:rPr>
        <w:t>  </w:t>
      </w:r>
      <w:r w:rsidRPr="008225D3">
        <w:rPr>
          <w:rFonts w:ascii="Aptos" w:hAnsi="Aptos" w:cs="Aptos"/>
        </w:rPr>
        <w:t> </w:t>
      </w:r>
    </w:p>
    <w:p w14:paraId="07780B1C" w14:textId="693DE78D" w:rsidR="00A652AA" w:rsidRDefault="008225D3" w:rsidP="008225D3">
      <w:pPr>
        <w:spacing w:after="0"/>
      </w:pPr>
      <w:r w:rsidRPr="008225D3">
        <w:t> </w:t>
      </w:r>
    </w:p>
    <w:sectPr w:rsidR="00A65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74A54"/>
    <w:multiLevelType w:val="multilevel"/>
    <w:tmpl w:val="8FF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A77FA"/>
    <w:multiLevelType w:val="multilevel"/>
    <w:tmpl w:val="E30E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491848">
    <w:abstractNumId w:val="1"/>
  </w:num>
  <w:num w:numId="2" w16cid:durableId="123905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D3"/>
    <w:rsid w:val="00606E4E"/>
    <w:rsid w:val="008225D3"/>
    <w:rsid w:val="00A6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A136"/>
  <w15:chartTrackingRefBased/>
  <w15:docId w15:val="{150B0352-AE5D-4A9C-B7F1-F4108FCA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5D3"/>
    <w:rPr>
      <w:rFonts w:eastAsiaTheme="majorEastAsia" w:cstheme="majorBidi"/>
      <w:color w:val="272727" w:themeColor="text1" w:themeTint="D8"/>
    </w:rPr>
  </w:style>
  <w:style w:type="paragraph" w:styleId="Title">
    <w:name w:val="Title"/>
    <w:basedOn w:val="Normal"/>
    <w:next w:val="Normal"/>
    <w:link w:val="TitleChar"/>
    <w:uiPriority w:val="10"/>
    <w:qFormat/>
    <w:rsid w:val="00822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5D3"/>
    <w:pPr>
      <w:spacing w:before="160"/>
      <w:jc w:val="center"/>
    </w:pPr>
    <w:rPr>
      <w:i/>
      <w:iCs/>
      <w:color w:val="404040" w:themeColor="text1" w:themeTint="BF"/>
    </w:rPr>
  </w:style>
  <w:style w:type="character" w:customStyle="1" w:styleId="QuoteChar">
    <w:name w:val="Quote Char"/>
    <w:basedOn w:val="DefaultParagraphFont"/>
    <w:link w:val="Quote"/>
    <w:uiPriority w:val="29"/>
    <w:rsid w:val="008225D3"/>
    <w:rPr>
      <w:i/>
      <w:iCs/>
      <w:color w:val="404040" w:themeColor="text1" w:themeTint="BF"/>
    </w:rPr>
  </w:style>
  <w:style w:type="paragraph" w:styleId="ListParagraph">
    <w:name w:val="List Paragraph"/>
    <w:basedOn w:val="Normal"/>
    <w:uiPriority w:val="34"/>
    <w:qFormat/>
    <w:rsid w:val="008225D3"/>
    <w:pPr>
      <w:ind w:left="720"/>
      <w:contextualSpacing/>
    </w:pPr>
  </w:style>
  <w:style w:type="character" w:styleId="IntenseEmphasis">
    <w:name w:val="Intense Emphasis"/>
    <w:basedOn w:val="DefaultParagraphFont"/>
    <w:uiPriority w:val="21"/>
    <w:qFormat/>
    <w:rsid w:val="008225D3"/>
    <w:rPr>
      <w:i/>
      <w:iCs/>
      <w:color w:val="0F4761" w:themeColor="accent1" w:themeShade="BF"/>
    </w:rPr>
  </w:style>
  <w:style w:type="paragraph" w:styleId="IntenseQuote">
    <w:name w:val="Intense Quote"/>
    <w:basedOn w:val="Normal"/>
    <w:next w:val="Normal"/>
    <w:link w:val="IntenseQuoteChar"/>
    <w:uiPriority w:val="30"/>
    <w:qFormat/>
    <w:rsid w:val="00822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5D3"/>
    <w:rPr>
      <w:i/>
      <w:iCs/>
      <w:color w:val="0F4761" w:themeColor="accent1" w:themeShade="BF"/>
    </w:rPr>
  </w:style>
  <w:style w:type="character" w:styleId="IntenseReference">
    <w:name w:val="Intense Reference"/>
    <w:basedOn w:val="DefaultParagraphFont"/>
    <w:uiPriority w:val="32"/>
    <w:qFormat/>
    <w:rsid w:val="008225D3"/>
    <w:rPr>
      <w:b/>
      <w:bCs/>
      <w:smallCaps/>
      <w:color w:val="0F4761" w:themeColor="accent1" w:themeShade="BF"/>
      <w:spacing w:val="5"/>
    </w:rPr>
  </w:style>
  <w:style w:type="character" w:styleId="Hyperlink">
    <w:name w:val="Hyperlink"/>
    <w:basedOn w:val="DefaultParagraphFont"/>
    <w:uiPriority w:val="99"/>
    <w:unhideWhenUsed/>
    <w:rsid w:val="008225D3"/>
    <w:rPr>
      <w:color w:val="467886" w:themeColor="hyperlink"/>
      <w:u w:val="single"/>
    </w:rPr>
  </w:style>
  <w:style w:type="character" w:styleId="UnresolvedMention">
    <w:name w:val="Unresolved Mention"/>
    <w:basedOn w:val="DefaultParagraphFont"/>
    <w:uiPriority w:val="99"/>
    <w:semiHidden/>
    <w:unhideWhenUsed/>
    <w:rsid w:val="00822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69175">
      <w:bodyDiv w:val="1"/>
      <w:marLeft w:val="0"/>
      <w:marRight w:val="0"/>
      <w:marTop w:val="0"/>
      <w:marBottom w:val="0"/>
      <w:divBdr>
        <w:top w:val="none" w:sz="0" w:space="0" w:color="auto"/>
        <w:left w:val="none" w:sz="0" w:space="0" w:color="auto"/>
        <w:bottom w:val="none" w:sz="0" w:space="0" w:color="auto"/>
        <w:right w:val="none" w:sz="0" w:space="0" w:color="auto"/>
      </w:divBdr>
      <w:divsChild>
        <w:div w:id="1120302035">
          <w:marLeft w:val="0"/>
          <w:marRight w:val="0"/>
          <w:marTop w:val="0"/>
          <w:marBottom w:val="0"/>
          <w:divBdr>
            <w:top w:val="none" w:sz="0" w:space="0" w:color="auto"/>
            <w:left w:val="none" w:sz="0" w:space="0" w:color="auto"/>
            <w:bottom w:val="none" w:sz="0" w:space="0" w:color="auto"/>
            <w:right w:val="none" w:sz="0" w:space="0" w:color="auto"/>
          </w:divBdr>
        </w:div>
        <w:div w:id="61414025">
          <w:marLeft w:val="0"/>
          <w:marRight w:val="0"/>
          <w:marTop w:val="0"/>
          <w:marBottom w:val="0"/>
          <w:divBdr>
            <w:top w:val="none" w:sz="0" w:space="0" w:color="auto"/>
            <w:left w:val="none" w:sz="0" w:space="0" w:color="auto"/>
            <w:bottom w:val="none" w:sz="0" w:space="0" w:color="auto"/>
            <w:right w:val="none" w:sz="0" w:space="0" w:color="auto"/>
          </w:divBdr>
        </w:div>
        <w:div w:id="243685584">
          <w:marLeft w:val="0"/>
          <w:marRight w:val="0"/>
          <w:marTop w:val="0"/>
          <w:marBottom w:val="0"/>
          <w:divBdr>
            <w:top w:val="none" w:sz="0" w:space="0" w:color="auto"/>
            <w:left w:val="none" w:sz="0" w:space="0" w:color="auto"/>
            <w:bottom w:val="none" w:sz="0" w:space="0" w:color="auto"/>
            <w:right w:val="none" w:sz="0" w:space="0" w:color="auto"/>
          </w:divBdr>
        </w:div>
        <w:div w:id="1007831337">
          <w:marLeft w:val="0"/>
          <w:marRight w:val="0"/>
          <w:marTop w:val="0"/>
          <w:marBottom w:val="0"/>
          <w:divBdr>
            <w:top w:val="none" w:sz="0" w:space="0" w:color="auto"/>
            <w:left w:val="none" w:sz="0" w:space="0" w:color="auto"/>
            <w:bottom w:val="none" w:sz="0" w:space="0" w:color="auto"/>
            <w:right w:val="none" w:sz="0" w:space="0" w:color="auto"/>
          </w:divBdr>
        </w:div>
        <w:div w:id="1323850685">
          <w:marLeft w:val="720"/>
          <w:marRight w:val="0"/>
          <w:marTop w:val="0"/>
          <w:marBottom w:val="0"/>
          <w:divBdr>
            <w:top w:val="none" w:sz="0" w:space="0" w:color="auto"/>
            <w:left w:val="none" w:sz="0" w:space="0" w:color="auto"/>
            <w:bottom w:val="none" w:sz="0" w:space="0" w:color="auto"/>
            <w:right w:val="none" w:sz="0" w:space="0" w:color="auto"/>
          </w:divBdr>
        </w:div>
        <w:div w:id="522403482">
          <w:marLeft w:val="0"/>
          <w:marRight w:val="0"/>
          <w:marTop w:val="0"/>
          <w:marBottom w:val="0"/>
          <w:divBdr>
            <w:top w:val="none" w:sz="0" w:space="0" w:color="auto"/>
            <w:left w:val="none" w:sz="0" w:space="0" w:color="auto"/>
            <w:bottom w:val="none" w:sz="0" w:space="0" w:color="auto"/>
            <w:right w:val="none" w:sz="0" w:space="0" w:color="auto"/>
          </w:divBdr>
        </w:div>
        <w:div w:id="1124885357">
          <w:marLeft w:val="0"/>
          <w:marRight w:val="0"/>
          <w:marTop w:val="0"/>
          <w:marBottom w:val="0"/>
          <w:divBdr>
            <w:top w:val="none" w:sz="0" w:space="0" w:color="auto"/>
            <w:left w:val="none" w:sz="0" w:space="0" w:color="auto"/>
            <w:bottom w:val="none" w:sz="0" w:space="0" w:color="auto"/>
            <w:right w:val="none" w:sz="0" w:space="0" w:color="auto"/>
          </w:divBdr>
          <w:divsChild>
            <w:div w:id="1093359969">
              <w:marLeft w:val="0"/>
              <w:marRight w:val="0"/>
              <w:marTop w:val="0"/>
              <w:marBottom w:val="0"/>
              <w:divBdr>
                <w:top w:val="none" w:sz="0" w:space="0" w:color="auto"/>
                <w:left w:val="none" w:sz="0" w:space="0" w:color="auto"/>
                <w:bottom w:val="none" w:sz="0" w:space="0" w:color="auto"/>
                <w:right w:val="none" w:sz="0" w:space="0" w:color="auto"/>
              </w:divBdr>
            </w:div>
            <w:div w:id="1358509812">
              <w:marLeft w:val="0"/>
              <w:marRight w:val="0"/>
              <w:marTop w:val="0"/>
              <w:marBottom w:val="0"/>
              <w:divBdr>
                <w:top w:val="none" w:sz="0" w:space="0" w:color="auto"/>
                <w:left w:val="none" w:sz="0" w:space="0" w:color="auto"/>
                <w:bottom w:val="none" w:sz="0" w:space="0" w:color="auto"/>
                <w:right w:val="none" w:sz="0" w:space="0" w:color="auto"/>
              </w:divBdr>
              <w:divsChild>
                <w:div w:id="299307150">
                  <w:marLeft w:val="0"/>
                  <w:marRight w:val="0"/>
                  <w:marTop w:val="0"/>
                  <w:marBottom w:val="0"/>
                  <w:divBdr>
                    <w:top w:val="none" w:sz="0" w:space="0" w:color="auto"/>
                    <w:left w:val="none" w:sz="0" w:space="0" w:color="auto"/>
                    <w:bottom w:val="none" w:sz="0" w:space="0" w:color="auto"/>
                    <w:right w:val="none" w:sz="0" w:space="0" w:color="auto"/>
                  </w:divBdr>
                </w:div>
                <w:div w:id="926424578">
                  <w:marLeft w:val="0"/>
                  <w:marRight w:val="0"/>
                  <w:marTop w:val="0"/>
                  <w:marBottom w:val="0"/>
                  <w:divBdr>
                    <w:top w:val="none" w:sz="0" w:space="0" w:color="auto"/>
                    <w:left w:val="none" w:sz="0" w:space="0" w:color="auto"/>
                    <w:bottom w:val="none" w:sz="0" w:space="0" w:color="auto"/>
                    <w:right w:val="none" w:sz="0" w:space="0" w:color="auto"/>
                  </w:divBdr>
                </w:div>
                <w:div w:id="849951810">
                  <w:marLeft w:val="0"/>
                  <w:marRight w:val="0"/>
                  <w:marTop w:val="0"/>
                  <w:marBottom w:val="0"/>
                  <w:divBdr>
                    <w:top w:val="none" w:sz="0" w:space="0" w:color="auto"/>
                    <w:left w:val="none" w:sz="0" w:space="0" w:color="auto"/>
                    <w:bottom w:val="none" w:sz="0" w:space="0" w:color="auto"/>
                    <w:right w:val="none" w:sz="0" w:space="0" w:color="auto"/>
                  </w:divBdr>
                </w:div>
                <w:div w:id="928007662">
                  <w:marLeft w:val="0"/>
                  <w:marRight w:val="0"/>
                  <w:marTop w:val="0"/>
                  <w:marBottom w:val="0"/>
                  <w:divBdr>
                    <w:top w:val="none" w:sz="0" w:space="0" w:color="auto"/>
                    <w:left w:val="none" w:sz="0" w:space="0" w:color="auto"/>
                    <w:bottom w:val="none" w:sz="0" w:space="0" w:color="auto"/>
                    <w:right w:val="none" w:sz="0" w:space="0" w:color="auto"/>
                  </w:divBdr>
                </w:div>
                <w:div w:id="1322657941">
                  <w:marLeft w:val="0"/>
                  <w:marRight w:val="0"/>
                  <w:marTop w:val="0"/>
                  <w:marBottom w:val="0"/>
                  <w:divBdr>
                    <w:top w:val="none" w:sz="0" w:space="0" w:color="auto"/>
                    <w:left w:val="none" w:sz="0" w:space="0" w:color="auto"/>
                    <w:bottom w:val="none" w:sz="0" w:space="0" w:color="auto"/>
                    <w:right w:val="none" w:sz="0" w:space="0" w:color="auto"/>
                  </w:divBdr>
                </w:div>
                <w:div w:id="1753966390">
                  <w:marLeft w:val="0"/>
                  <w:marRight w:val="0"/>
                  <w:marTop w:val="0"/>
                  <w:marBottom w:val="0"/>
                  <w:divBdr>
                    <w:top w:val="none" w:sz="0" w:space="0" w:color="auto"/>
                    <w:left w:val="none" w:sz="0" w:space="0" w:color="auto"/>
                    <w:bottom w:val="none" w:sz="0" w:space="0" w:color="auto"/>
                    <w:right w:val="none" w:sz="0" w:space="0" w:color="auto"/>
                  </w:divBdr>
                </w:div>
                <w:div w:id="914629512">
                  <w:marLeft w:val="0"/>
                  <w:marRight w:val="0"/>
                  <w:marTop w:val="0"/>
                  <w:marBottom w:val="0"/>
                  <w:divBdr>
                    <w:top w:val="none" w:sz="0" w:space="0" w:color="auto"/>
                    <w:left w:val="none" w:sz="0" w:space="0" w:color="auto"/>
                    <w:bottom w:val="none" w:sz="0" w:space="0" w:color="auto"/>
                    <w:right w:val="none" w:sz="0" w:space="0" w:color="auto"/>
                  </w:divBdr>
                </w:div>
                <w:div w:id="6240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97776">
      <w:bodyDiv w:val="1"/>
      <w:marLeft w:val="0"/>
      <w:marRight w:val="0"/>
      <w:marTop w:val="0"/>
      <w:marBottom w:val="0"/>
      <w:divBdr>
        <w:top w:val="none" w:sz="0" w:space="0" w:color="auto"/>
        <w:left w:val="none" w:sz="0" w:space="0" w:color="auto"/>
        <w:bottom w:val="none" w:sz="0" w:space="0" w:color="auto"/>
        <w:right w:val="none" w:sz="0" w:space="0" w:color="auto"/>
      </w:divBdr>
      <w:divsChild>
        <w:div w:id="16272203">
          <w:marLeft w:val="0"/>
          <w:marRight w:val="0"/>
          <w:marTop w:val="0"/>
          <w:marBottom w:val="0"/>
          <w:divBdr>
            <w:top w:val="none" w:sz="0" w:space="0" w:color="auto"/>
            <w:left w:val="none" w:sz="0" w:space="0" w:color="auto"/>
            <w:bottom w:val="none" w:sz="0" w:space="0" w:color="auto"/>
            <w:right w:val="none" w:sz="0" w:space="0" w:color="auto"/>
          </w:divBdr>
        </w:div>
        <w:div w:id="151529369">
          <w:marLeft w:val="0"/>
          <w:marRight w:val="0"/>
          <w:marTop w:val="0"/>
          <w:marBottom w:val="0"/>
          <w:divBdr>
            <w:top w:val="none" w:sz="0" w:space="0" w:color="auto"/>
            <w:left w:val="none" w:sz="0" w:space="0" w:color="auto"/>
            <w:bottom w:val="none" w:sz="0" w:space="0" w:color="auto"/>
            <w:right w:val="none" w:sz="0" w:space="0" w:color="auto"/>
          </w:divBdr>
        </w:div>
        <w:div w:id="666054832">
          <w:marLeft w:val="0"/>
          <w:marRight w:val="0"/>
          <w:marTop w:val="0"/>
          <w:marBottom w:val="0"/>
          <w:divBdr>
            <w:top w:val="none" w:sz="0" w:space="0" w:color="auto"/>
            <w:left w:val="none" w:sz="0" w:space="0" w:color="auto"/>
            <w:bottom w:val="none" w:sz="0" w:space="0" w:color="auto"/>
            <w:right w:val="none" w:sz="0" w:space="0" w:color="auto"/>
          </w:divBdr>
        </w:div>
        <w:div w:id="1934126433">
          <w:marLeft w:val="0"/>
          <w:marRight w:val="0"/>
          <w:marTop w:val="0"/>
          <w:marBottom w:val="0"/>
          <w:divBdr>
            <w:top w:val="none" w:sz="0" w:space="0" w:color="auto"/>
            <w:left w:val="none" w:sz="0" w:space="0" w:color="auto"/>
            <w:bottom w:val="none" w:sz="0" w:space="0" w:color="auto"/>
            <w:right w:val="none" w:sz="0" w:space="0" w:color="auto"/>
          </w:divBdr>
        </w:div>
        <w:div w:id="2004043019">
          <w:marLeft w:val="720"/>
          <w:marRight w:val="0"/>
          <w:marTop w:val="0"/>
          <w:marBottom w:val="0"/>
          <w:divBdr>
            <w:top w:val="none" w:sz="0" w:space="0" w:color="auto"/>
            <w:left w:val="none" w:sz="0" w:space="0" w:color="auto"/>
            <w:bottom w:val="none" w:sz="0" w:space="0" w:color="auto"/>
            <w:right w:val="none" w:sz="0" w:space="0" w:color="auto"/>
          </w:divBdr>
        </w:div>
        <w:div w:id="641890513">
          <w:marLeft w:val="0"/>
          <w:marRight w:val="0"/>
          <w:marTop w:val="0"/>
          <w:marBottom w:val="0"/>
          <w:divBdr>
            <w:top w:val="none" w:sz="0" w:space="0" w:color="auto"/>
            <w:left w:val="none" w:sz="0" w:space="0" w:color="auto"/>
            <w:bottom w:val="none" w:sz="0" w:space="0" w:color="auto"/>
            <w:right w:val="none" w:sz="0" w:space="0" w:color="auto"/>
          </w:divBdr>
        </w:div>
        <w:div w:id="1096513842">
          <w:marLeft w:val="0"/>
          <w:marRight w:val="0"/>
          <w:marTop w:val="0"/>
          <w:marBottom w:val="0"/>
          <w:divBdr>
            <w:top w:val="none" w:sz="0" w:space="0" w:color="auto"/>
            <w:left w:val="none" w:sz="0" w:space="0" w:color="auto"/>
            <w:bottom w:val="none" w:sz="0" w:space="0" w:color="auto"/>
            <w:right w:val="none" w:sz="0" w:space="0" w:color="auto"/>
          </w:divBdr>
          <w:divsChild>
            <w:div w:id="590162965">
              <w:marLeft w:val="0"/>
              <w:marRight w:val="0"/>
              <w:marTop w:val="0"/>
              <w:marBottom w:val="0"/>
              <w:divBdr>
                <w:top w:val="none" w:sz="0" w:space="0" w:color="auto"/>
                <w:left w:val="none" w:sz="0" w:space="0" w:color="auto"/>
                <w:bottom w:val="none" w:sz="0" w:space="0" w:color="auto"/>
                <w:right w:val="none" w:sz="0" w:space="0" w:color="auto"/>
              </w:divBdr>
            </w:div>
            <w:div w:id="1565331549">
              <w:marLeft w:val="0"/>
              <w:marRight w:val="0"/>
              <w:marTop w:val="0"/>
              <w:marBottom w:val="0"/>
              <w:divBdr>
                <w:top w:val="none" w:sz="0" w:space="0" w:color="auto"/>
                <w:left w:val="none" w:sz="0" w:space="0" w:color="auto"/>
                <w:bottom w:val="none" w:sz="0" w:space="0" w:color="auto"/>
                <w:right w:val="none" w:sz="0" w:space="0" w:color="auto"/>
              </w:divBdr>
              <w:divsChild>
                <w:div w:id="823619020">
                  <w:marLeft w:val="0"/>
                  <w:marRight w:val="0"/>
                  <w:marTop w:val="0"/>
                  <w:marBottom w:val="0"/>
                  <w:divBdr>
                    <w:top w:val="none" w:sz="0" w:space="0" w:color="auto"/>
                    <w:left w:val="none" w:sz="0" w:space="0" w:color="auto"/>
                    <w:bottom w:val="none" w:sz="0" w:space="0" w:color="auto"/>
                    <w:right w:val="none" w:sz="0" w:space="0" w:color="auto"/>
                  </w:divBdr>
                </w:div>
                <w:div w:id="1108548662">
                  <w:marLeft w:val="0"/>
                  <w:marRight w:val="0"/>
                  <w:marTop w:val="0"/>
                  <w:marBottom w:val="0"/>
                  <w:divBdr>
                    <w:top w:val="none" w:sz="0" w:space="0" w:color="auto"/>
                    <w:left w:val="none" w:sz="0" w:space="0" w:color="auto"/>
                    <w:bottom w:val="none" w:sz="0" w:space="0" w:color="auto"/>
                    <w:right w:val="none" w:sz="0" w:space="0" w:color="auto"/>
                  </w:divBdr>
                </w:div>
                <w:div w:id="1458134917">
                  <w:marLeft w:val="0"/>
                  <w:marRight w:val="0"/>
                  <w:marTop w:val="0"/>
                  <w:marBottom w:val="0"/>
                  <w:divBdr>
                    <w:top w:val="none" w:sz="0" w:space="0" w:color="auto"/>
                    <w:left w:val="none" w:sz="0" w:space="0" w:color="auto"/>
                    <w:bottom w:val="none" w:sz="0" w:space="0" w:color="auto"/>
                    <w:right w:val="none" w:sz="0" w:space="0" w:color="auto"/>
                  </w:divBdr>
                </w:div>
                <w:div w:id="86968139">
                  <w:marLeft w:val="0"/>
                  <w:marRight w:val="0"/>
                  <w:marTop w:val="0"/>
                  <w:marBottom w:val="0"/>
                  <w:divBdr>
                    <w:top w:val="none" w:sz="0" w:space="0" w:color="auto"/>
                    <w:left w:val="none" w:sz="0" w:space="0" w:color="auto"/>
                    <w:bottom w:val="none" w:sz="0" w:space="0" w:color="auto"/>
                    <w:right w:val="none" w:sz="0" w:space="0" w:color="auto"/>
                  </w:divBdr>
                </w:div>
                <w:div w:id="1257789824">
                  <w:marLeft w:val="0"/>
                  <w:marRight w:val="0"/>
                  <w:marTop w:val="0"/>
                  <w:marBottom w:val="0"/>
                  <w:divBdr>
                    <w:top w:val="none" w:sz="0" w:space="0" w:color="auto"/>
                    <w:left w:val="none" w:sz="0" w:space="0" w:color="auto"/>
                    <w:bottom w:val="none" w:sz="0" w:space="0" w:color="auto"/>
                    <w:right w:val="none" w:sz="0" w:space="0" w:color="auto"/>
                  </w:divBdr>
                </w:div>
                <w:div w:id="493960594">
                  <w:marLeft w:val="0"/>
                  <w:marRight w:val="0"/>
                  <w:marTop w:val="0"/>
                  <w:marBottom w:val="0"/>
                  <w:divBdr>
                    <w:top w:val="none" w:sz="0" w:space="0" w:color="auto"/>
                    <w:left w:val="none" w:sz="0" w:space="0" w:color="auto"/>
                    <w:bottom w:val="none" w:sz="0" w:space="0" w:color="auto"/>
                    <w:right w:val="none" w:sz="0" w:space="0" w:color="auto"/>
                  </w:divBdr>
                </w:div>
                <w:div w:id="467673607">
                  <w:marLeft w:val="0"/>
                  <w:marRight w:val="0"/>
                  <w:marTop w:val="0"/>
                  <w:marBottom w:val="0"/>
                  <w:divBdr>
                    <w:top w:val="none" w:sz="0" w:space="0" w:color="auto"/>
                    <w:left w:val="none" w:sz="0" w:space="0" w:color="auto"/>
                    <w:bottom w:val="none" w:sz="0" w:space="0" w:color="auto"/>
                    <w:right w:val="none" w:sz="0" w:space="0" w:color="auto"/>
                  </w:divBdr>
                </w:div>
                <w:div w:id="1065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gse.harvard.edu/Grading" TargetMode="External"/><Relationship Id="rId3" Type="http://schemas.openxmlformats.org/officeDocument/2006/relationships/settings" Target="settings.xml"/><Relationship Id="rId7" Type="http://schemas.openxmlformats.org/officeDocument/2006/relationships/hyperlink" Target="https://harvard.service-now.com/ithelp?id=kb_category&amp;kb_category=d5153da5dbae430011d63a90ad9619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r.gse.harvard.edu/Gradin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registrar.gse.harvard.edu/files/gse-registrar/files/inc_grade_contract.pdf" TargetMode="External"/><Relationship Id="rId4" Type="http://schemas.openxmlformats.org/officeDocument/2006/relationships/webSettings" Target="webSettings.xml"/><Relationship Id="rId9" Type="http://schemas.openxmlformats.org/officeDocument/2006/relationships/hyperlink" Target="https://registrar.gse.harvard.edu/files/gse-registrar/files/incomplete_grade_contract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Pesantez, Milton A</dc:creator>
  <cp:keywords/>
  <dc:description/>
  <cp:lastModifiedBy>Pesantez, Milton A</cp:lastModifiedBy>
  <cp:revision>1</cp:revision>
  <dcterms:created xsi:type="dcterms:W3CDTF">2024-08-26T13:30:00Z</dcterms:created>
  <dcterms:modified xsi:type="dcterms:W3CDTF">2024-08-26T13:31:00Z</dcterms:modified>
</cp:coreProperties>
</file>